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6A21C1">
        <w:rPr>
          <w:sz w:val="22"/>
          <w:szCs w:val="22"/>
        </w:rPr>
        <w:t>40</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2D44D9" w:rsidRPr="0001140D">
        <w:rPr>
          <w:sz w:val="22"/>
          <w:szCs w:val="22"/>
        </w:rPr>
        <w:t xml:space="preserve">договора </w:t>
      </w:r>
      <w:r w:rsidR="006A21C1">
        <w:rPr>
          <w:color w:val="000000"/>
          <w:kern w:val="36"/>
        </w:rPr>
        <w:t>на поставку средств индивидуальной защиты для медицинских работников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6A21C1" w:rsidRDefault="00C7385B" w:rsidP="00E16920">
      <w:pPr>
        <w:ind w:firstLine="709"/>
        <w:contextualSpacing/>
        <w:jc w:val="both"/>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00B5203C">
        <w:rPr>
          <w:bCs/>
          <w:lang w:val="en-US"/>
        </w:rPr>
        <w:t>ubstr</w:t>
      </w:r>
      <w:proofErr w:type="spellEnd"/>
      <w:r w:rsidR="00B5203C" w:rsidRPr="006A21C1">
        <w:rPr>
          <w:bCs/>
        </w:rPr>
        <w:t>1@</w:t>
      </w:r>
      <w:r w:rsidR="00B5203C" w:rsidRPr="000A43CF">
        <w:rPr>
          <w:bCs/>
          <w:lang w:val="en-US"/>
        </w:rPr>
        <w:t>mail</w:t>
      </w:r>
      <w:r w:rsidR="00B5203C" w:rsidRPr="006A21C1">
        <w:rPr>
          <w:bCs/>
        </w:rPr>
        <w:t>.</w:t>
      </w:r>
      <w:proofErr w:type="spellStart"/>
      <w:r w:rsidR="00B5203C" w:rsidRPr="000A43CF">
        <w:rPr>
          <w:bCs/>
          <w:lang w:val="en-US"/>
        </w:rPr>
        <w:t>ru</w:t>
      </w:r>
      <w:proofErr w:type="spellEnd"/>
      <w:r w:rsidRPr="006A21C1">
        <w:rPr>
          <w:sz w:val="22"/>
          <w:szCs w:val="22"/>
        </w:rPr>
        <w:t xml:space="preserve">, </w:t>
      </w:r>
      <w:r w:rsidRPr="004A7484">
        <w:rPr>
          <w:sz w:val="22"/>
          <w:szCs w:val="22"/>
        </w:rPr>
        <w:t>тел</w:t>
      </w:r>
      <w:r w:rsidR="00B5203C" w:rsidRPr="006A21C1">
        <w:rPr>
          <w:b/>
          <w:bCs/>
        </w:rPr>
        <w:t>:</w:t>
      </w:r>
      <w:r w:rsidR="00B5203C" w:rsidRPr="006A21C1">
        <w:rPr>
          <w:bCs/>
          <w:i/>
        </w:rPr>
        <w:t xml:space="preserve"> </w:t>
      </w:r>
      <w:r w:rsidR="00B5203C" w:rsidRPr="006A21C1">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6A21C1">
        <w:rPr>
          <w:bCs/>
        </w:rPr>
        <w:t xml:space="preserve">специалист </w:t>
      </w:r>
      <w:proofErr w:type="gramStart"/>
      <w:r w:rsidR="006A21C1">
        <w:rPr>
          <w:bCs/>
        </w:rPr>
        <w:t>по</w:t>
      </w:r>
      <w:proofErr w:type="gramEnd"/>
      <w:r w:rsidR="006A21C1">
        <w:rPr>
          <w:bCs/>
        </w:rPr>
        <w:t xml:space="preserve"> ОТ Кроткова Е.А., </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2D44D9">
      <w:pPr>
        <w:ind w:firstLine="709"/>
        <w:contextualSpacing/>
        <w:rPr>
          <w:b/>
          <w:sz w:val="22"/>
          <w:szCs w:val="22"/>
        </w:rPr>
      </w:pPr>
      <w:r w:rsidRPr="004A7484">
        <w:rPr>
          <w:sz w:val="22"/>
          <w:szCs w:val="22"/>
        </w:rPr>
        <w:t xml:space="preserve">Предмет запроса котировок: на право заключения </w:t>
      </w:r>
      <w:r w:rsidR="002D44D9" w:rsidRPr="0001140D">
        <w:rPr>
          <w:sz w:val="22"/>
          <w:szCs w:val="22"/>
        </w:rPr>
        <w:t xml:space="preserve">договора </w:t>
      </w:r>
      <w:r w:rsidR="006A21C1">
        <w:rPr>
          <w:color w:val="000000"/>
          <w:kern w:val="36"/>
        </w:rPr>
        <w:t>на поставку средств индивидуальной защиты для медицинских работников</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 xml:space="preserve">Наименование оказываемых услуг: </w:t>
      </w:r>
      <w:r w:rsidR="006A21C1">
        <w:rPr>
          <w:color w:val="000000"/>
          <w:kern w:val="36"/>
        </w:rPr>
        <w:t>поставка средств индивидуальной защиты для медицинских работников</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Время оказания услуг: с 9.00 до 1</w:t>
      </w:r>
      <w:r>
        <w:rPr>
          <w:lang w:eastAsia="ar-SA"/>
        </w:rPr>
        <w:t>6</w:t>
      </w:r>
      <w:r w:rsidRPr="00C52E26">
        <w:rPr>
          <w:lang w:eastAsia="ar-SA"/>
        </w:rPr>
        <w:t>.00 по будням.</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Виды работ:</w:t>
      </w:r>
    </w:p>
    <w:p w:rsidR="00372F59" w:rsidRPr="00C52E26" w:rsidRDefault="00372F59" w:rsidP="00372F59">
      <w:pPr>
        <w:keepLines/>
        <w:tabs>
          <w:tab w:val="left" w:pos="1020"/>
          <w:tab w:val="left" w:pos="1350"/>
          <w:tab w:val="left" w:pos="1860"/>
          <w:tab w:val="left" w:pos="8655"/>
          <w:tab w:val="right" w:pos="16585"/>
        </w:tabs>
        <w:ind w:left="709"/>
        <w:jc w:val="both"/>
        <w:rPr>
          <w:lang w:eastAsia="ar-SA"/>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72F59" w:rsidRDefault="006A21C1" w:rsidP="00372F59">
      <w:pPr>
        <w:contextualSpacing/>
        <w:jc w:val="center"/>
        <w:rPr>
          <w:color w:val="000000"/>
          <w:kern w:val="36"/>
        </w:rPr>
      </w:pPr>
      <w:r>
        <w:rPr>
          <w:color w:val="000000"/>
          <w:kern w:val="36"/>
        </w:rPr>
        <w:t>на поставку средств индивидуальной защиты для медицинских работников</w:t>
      </w:r>
    </w:p>
    <w:p w:rsidR="006A21C1" w:rsidRPr="003C5512" w:rsidRDefault="006A21C1" w:rsidP="00372F59">
      <w:pPr>
        <w:contextualSpacing/>
        <w:jc w:val="center"/>
        <w:rPr>
          <w:sz w:val="22"/>
          <w:szCs w:val="22"/>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3094"/>
        <w:gridCol w:w="593"/>
        <w:gridCol w:w="621"/>
        <w:gridCol w:w="8873"/>
      </w:tblGrid>
      <w:tr w:rsidR="006A21C1" w:rsidRPr="0011347E" w:rsidTr="006A21C1">
        <w:tc>
          <w:tcPr>
            <w:tcW w:w="852" w:type="dxa"/>
            <w:vAlign w:val="center"/>
          </w:tcPr>
          <w:p w:rsidR="006A21C1" w:rsidRPr="00F72CD5"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 xml:space="preserve">№ </w:t>
            </w:r>
            <w:proofErr w:type="spellStart"/>
            <w:proofErr w:type="gramStart"/>
            <w:r w:rsidRPr="0011347E">
              <w:rPr>
                <w:b/>
                <w:i/>
                <w:sz w:val="20"/>
                <w:szCs w:val="20"/>
              </w:rPr>
              <w:t>п</w:t>
            </w:r>
            <w:proofErr w:type="spellEnd"/>
            <w:proofErr w:type="gramEnd"/>
            <w:r w:rsidRPr="0011347E">
              <w:rPr>
                <w:b/>
                <w:i/>
                <w:sz w:val="20"/>
                <w:szCs w:val="20"/>
              </w:rPr>
              <w:t>/</w:t>
            </w:r>
            <w:proofErr w:type="spellStart"/>
            <w:r w:rsidRPr="0011347E">
              <w:rPr>
                <w:b/>
                <w:i/>
                <w:sz w:val="20"/>
                <w:szCs w:val="20"/>
              </w:rPr>
              <w:t>п</w:t>
            </w:r>
            <w:proofErr w:type="spellEnd"/>
          </w:p>
          <w:p w:rsidR="006A21C1" w:rsidRPr="0011347E" w:rsidRDefault="006A21C1" w:rsidP="006A21C1">
            <w:pPr>
              <w:tabs>
                <w:tab w:val="left" w:pos="5955"/>
              </w:tabs>
              <w:jc w:val="center"/>
              <w:rPr>
                <w:sz w:val="20"/>
                <w:szCs w:val="20"/>
              </w:rPr>
            </w:pPr>
          </w:p>
        </w:tc>
        <w:tc>
          <w:tcPr>
            <w:tcW w:w="3094"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Наименование объекта закупки</w:t>
            </w:r>
          </w:p>
        </w:tc>
        <w:tc>
          <w:tcPr>
            <w:tcW w:w="593"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 xml:space="preserve">Ед. </w:t>
            </w:r>
            <w:proofErr w:type="spellStart"/>
            <w:r w:rsidRPr="0011347E">
              <w:rPr>
                <w:b/>
                <w:i/>
                <w:sz w:val="20"/>
                <w:szCs w:val="20"/>
              </w:rPr>
              <w:t>изм</w:t>
            </w:r>
            <w:proofErr w:type="spellEnd"/>
            <w:r w:rsidRPr="0011347E">
              <w:rPr>
                <w:b/>
                <w:i/>
                <w:sz w:val="20"/>
                <w:szCs w:val="20"/>
              </w:rPr>
              <w:t>.</w:t>
            </w:r>
          </w:p>
        </w:tc>
        <w:tc>
          <w:tcPr>
            <w:tcW w:w="621"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Кол-во</w:t>
            </w:r>
          </w:p>
        </w:tc>
        <w:tc>
          <w:tcPr>
            <w:tcW w:w="8873" w:type="dxa"/>
            <w:vAlign w:val="center"/>
          </w:tcPr>
          <w:p w:rsidR="006A21C1" w:rsidRPr="0011347E" w:rsidRDefault="006A21C1" w:rsidP="006A21C1">
            <w:pPr>
              <w:tabs>
                <w:tab w:val="left" w:pos="5955"/>
              </w:tabs>
              <w:jc w:val="center"/>
              <w:rPr>
                <w:sz w:val="20"/>
                <w:szCs w:val="20"/>
              </w:rPr>
            </w:pPr>
            <w:r w:rsidRPr="0011347E">
              <w:rPr>
                <w:b/>
                <w:i/>
                <w:sz w:val="20"/>
                <w:szCs w:val="20"/>
              </w:rPr>
              <w:t>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Показатели, позволяющие определить соответствие закупаемого товара потребностям заказчика, в т.ч. максимальные (или) минимальные значения таких показателей, а также значение показателей, которые не могут изменяться.</w:t>
            </w:r>
          </w:p>
        </w:tc>
      </w:tr>
      <w:tr w:rsidR="006A21C1" w:rsidRPr="0011347E" w:rsidTr="006A21C1">
        <w:tc>
          <w:tcPr>
            <w:tcW w:w="852" w:type="dxa"/>
            <w:vAlign w:val="center"/>
          </w:tcPr>
          <w:p w:rsidR="006A21C1" w:rsidRPr="0011347E" w:rsidRDefault="006A21C1" w:rsidP="006A21C1">
            <w:pPr>
              <w:tabs>
                <w:tab w:val="left" w:pos="5955"/>
              </w:tabs>
              <w:jc w:val="center"/>
              <w:rPr>
                <w:sz w:val="20"/>
                <w:szCs w:val="20"/>
              </w:rPr>
            </w:pPr>
            <w:r>
              <w:rPr>
                <w:sz w:val="20"/>
                <w:szCs w:val="20"/>
              </w:rPr>
              <w:t>1.</w:t>
            </w:r>
          </w:p>
        </w:tc>
        <w:tc>
          <w:tcPr>
            <w:tcW w:w="3094" w:type="dxa"/>
            <w:vAlign w:val="center"/>
          </w:tcPr>
          <w:p w:rsidR="006A21C1" w:rsidRPr="00C000BE" w:rsidRDefault="006A21C1" w:rsidP="006A21C1">
            <w:pPr>
              <w:rPr>
                <w:sz w:val="20"/>
                <w:szCs w:val="20"/>
              </w:rPr>
            </w:pPr>
            <w:r>
              <w:rPr>
                <w:sz w:val="20"/>
                <w:szCs w:val="20"/>
              </w:rPr>
              <w:t>Халат медицинский женский размеры 40-56</w:t>
            </w:r>
          </w:p>
        </w:tc>
        <w:tc>
          <w:tcPr>
            <w:tcW w:w="593" w:type="dxa"/>
            <w:vAlign w:val="center"/>
          </w:tcPr>
          <w:p w:rsidR="006A21C1" w:rsidRPr="000D401F" w:rsidRDefault="006A21C1" w:rsidP="006A21C1">
            <w:pPr>
              <w:pStyle w:val="aff1"/>
              <w:snapToGrid w:val="0"/>
              <w:jc w:val="center"/>
            </w:pPr>
            <w:proofErr w:type="spellStart"/>
            <w:proofErr w:type="gramStart"/>
            <w:r>
              <w:t>Шт</w:t>
            </w:r>
            <w:proofErr w:type="spellEnd"/>
            <w:proofErr w:type="gramEnd"/>
          </w:p>
        </w:tc>
        <w:tc>
          <w:tcPr>
            <w:tcW w:w="621" w:type="dxa"/>
            <w:vAlign w:val="center"/>
          </w:tcPr>
          <w:p w:rsidR="006A21C1" w:rsidRPr="000D401F" w:rsidRDefault="006A21C1" w:rsidP="006A21C1">
            <w:pPr>
              <w:snapToGrid w:val="0"/>
              <w:jc w:val="center"/>
              <w:rPr>
                <w:sz w:val="20"/>
                <w:szCs w:val="20"/>
              </w:rPr>
            </w:pPr>
            <w:r>
              <w:rPr>
                <w:sz w:val="20"/>
                <w:szCs w:val="20"/>
              </w:rPr>
              <w:t>58</w:t>
            </w:r>
          </w:p>
        </w:tc>
        <w:tc>
          <w:tcPr>
            <w:tcW w:w="8873" w:type="dxa"/>
          </w:tcPr>
          <w:p w:rsidR="006A21C1" w:rsidRPr="0011347E" w:rsidRDefault="006A21C1" w:rsidP="006A21C1">
            <w:pPr>
              <w:jc w:val="both"/>
              <w:rPr>
                <w:sz w:val="20"/>
                <w:szCs w:val="20"/>
              </w:rPr>
            </w:pPr>
            <w:r>
              <w:rPr>
                <w:sz w:val="20"/>
                <w:szCs w:val="20"/>
              </w:rPr>
              <w:t xml:space="preserve">Ткань смесовая </w:t>
            </w:r>
            <w:proofErr w:type="spellStart"/>
            <w:r>
              <w:rPr>
                <w:sz w:val="20"/>
                <w:szCs w:val="20"/>
              </w:rPr>
              <w:t>ТиСи</w:t>
            </w:r>
            <w:proofErr w:type="spellEnd"/>
            <w:r>
              <w:rPr>
                <w:sz w:val="20"/>
                <w:szCs w:val="20"/>
              </w:rPr>
              <w:t xml:space="preserve"> (хлопок 35%, полиэстер 65%) плотность 120г/м</w:t>
            </w:r>
            <w:proofErr w:type="gramStart"/>
            <w:r>
              <w:rPr>
                <w:sz w:val="20"/>
                <w:szCs w:val="20"/>
              </w:rPr>
              <w:t>2</w:t>
            </w:r>
            <w:proofErr w:type="gramEnd"/>
            <w:r>
              <w:rPr>
                <w:sz w:val="20"/>
                <w:szCs w:val="20"/>
              </w:rPr>
              <w:t xml:space="preserve">. Халат полуприлегающего силуэта с рельефными тремя швами с двух сторон от груди до </w:t>
            </w:r>
            <w:proofErr w:type="spellStart"/>
            <w:r>
              <w:rPr>
                <w:sz w:val="20"/>
                <w:szCs w:val="20"/>
              </w:rPr>
              <w:t>бодер</w:t>
            </w:r>
            <w:proofErr w:type="spellEnd"/>
            <w:r>
              <w:rPr>
                <w:sz w:val="20"/>
                <w:szCs w:val="20"/>
              </w:rPr>
              <w:t>.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Рост 164-170</w:t>
            </w: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006A21C1">
        <w:t>65 250</w:t>
      </w:r>
      <w:r w:rsidRPr="00C541DD">
        <w:t xml:space="preserve"> рубл</w:t>
      </w:r>
      <w:r>
        <w:t>ей</w:t>
      </w:r>
      <w:r w:rsidRPr="00C541DD">
        <w:t xml:space="preserve"> </w:t>
      </w:r>
      <w:r w:rsidR="002D44D9">
        <w:t>00</w:t>
      </w:r>
      <w:r w:rsidRPr="00C541DD">
        <w:t xml:space="preserve"> копеек</w:t>
      </w:r>
      <w:r w:rsidR="002D44D9">
        <w:t xml:space="preserve">, </w:t>
      </w:r>
      <w:r w:rsidRPr="00886435">
        <w:rPr>
          <w:sz w:val="22"/>
          <w:szCs w:val="22"/>
        </w:rPr>
        <w:t xml:space="preserve"> </w:t>
      </w:r>
      <w:r w:rsidR="002D44D9">
        <w:rPr>
          <w:sz w:val="22"/>
          <w:szCs w:val="22"/>
        </w:rPr>
        <w:t xml:space="preserve">без </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lastRenderedPageBreak/>
        <w:t xml:space="preserve">Сроки </w:t>
      </w:r>
      <w:r w:rsidR="00797E5B">
        <w:rPr>
          <w:b/>
          <w:color w:val="000000"/>
          <w:sz w:val="24"/>
          <w:szCs w:val="24"/>
        </w:rPr>
        <w:t>оказания услуг</w:t>
      </w:r>
      <w:r w:rsidRPr="000C3B9F">
        <w:rPr>
          <w:color w:val="000000"/>
          <w:sz w:val="28"/>
          <w:szCs w:val="28"/>
        </w:rPr>
        <w:t xml:space="preserve">: </w:t>
      </w:r>
      <w:r w:rsidR="007B60A6" w:rsidRPr="000C3B9F">
        <w:rPr>
          <w:color w:val="000000"/>
          <w:sz w:val="22"/>
          <w:szCs w:val="22"/>
        </w:rPr>
        <w:t xml:space="preserve">с момента подписания договора  в течение </w:t>
      </w:r>
      <w:r w:rsidR="006A21C1">
        <w:rPr>
          <w:color w:val="000000"/>
          <w:sz w:val="22"/>
          <w:szCs w:val="22"/>
        </w:rPr>
        <w:t>2</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6306AC">
        <w:rPr>
          <w:b/>
          <w:bCs/>
          <w:sz w:val="22"/>
          <w:szCs w:val="22"/>
        </w:rPr>
        <w:t>предоставления услуги</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 100% стоимости оплачивается по факту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6A21C1">
        <w:rPr>
          <w:b/>
          <w:bCs/>
          <w:sz w:val="24"/>
          <w:szCs w:val="24"/>
        </w:rPr>
        <w:t>02. 07. 2019г.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6A21C1">
        <w:rPr>
          <w:b/>
          <w:bCs/>
          <w:sz w:val="22"/>
          <w:szCs w:val="22"/>
        </w:rPr>
        <w:t>09</w:t>
      </w:r>
      <w:r w:rsidR="00020CC6" w:rsidRPr="006310AD">
        <w:rPr>
          <w:b/>
          <w:bCs/>
          <w:sz w:val="24"/>
          <w:szCs w:val="24"/>
        </w:rPr>
        <w:t xml:space="preserve">. </w:t>
      </w:r>
      <w:r w:rsidR="00B846A0">
        <w:rPr>
          <w:b/>
          <w:bCs/>
          <w:sz w:val="24"/>
          <w:szCs w:val="24"/>
        </w:rPr>
        <w:t>0</w:t>
      </w:r>
      <w:r w:rsidR="006A21C1">
        <w:rPr>
          <w:b/>
          <w:bCs/>
          <w:sz w:val="24"/>
          <w:szCs w:val="24"/>
        </w:rPr>
        <w:t>7</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2D44D9">
        <w:rPr>
          <w:b/>
          <w:bCs/>
          <w:sz w:val="24"/>
          <w:szCs w:val="24"/>
        </w:rPr>
        <w:t>1</w:t>
      </w:r>
      <w:r w:rsidR="006A21C1">
        <w:rPr>
          <w:b/>
          <w:bCs/>
          <w:sz w:val="24"/>
          <w:szCs w:val="24"/>
        </w:rPr>
        <w:t>1</w:t>
      </w:r>
      <w:r w:rsidR="00020CC6" w:rsidRPr="006310AD">
        <w:rPr>
          <w:b/>
          <w:bCs/>
          <w:sz w:val="24"/>
          <w:szCs w:val="24"/>
        </w:rPr>
        <w:t xml:space="preserve">. </w:t>
      </w:r>
      <w:r w:rsidR="00B846A0">
        <w:rPr>
          <w:b/>
          <w:bCs/>
          <w:sz w:val="24"/>
          <w:szCs w:val="24"/>
        </w:rPr>
        <w:t>0</w:t>
      </w:r>
      <w:r w:rsidR="006A21C1">
        <w:rPr>
          <w:b/>
          <w:bCs/>
          <w:sz w:val="24"/>
          <w:szCs w:val="24"/>
        </w:rPr>
        <w:t>7</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 xml:space="preserve">соответствовать формату «Наименование </w:t>
      </w:r>
      <w:proofErr w:type="spellStart"/>
      <w:r w:rsidR="00B80E9A" w:rsidRPr="004A7484">
        <w:rPr>
          <w:bCs/>
          <w:sz w:val="22"/>
          <w:szCs w:val="22"/>
        </w:rPr>
        <w:t>участника_Котировка№.rar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котировок  в любое время, в том числе после подписания протокола по результатам закупки. Заказчик не несет </w:t>
      </w:r>
      <w:r w:rsidRPr="004A7484">
        <w:rPr>
          <w:bCs/>
          <w:sz w:val="22"/>
          <w:szCs w:val="22"/>
        </w:rPr>
        <w:lastRenderedPageBreak/>
        <w:t>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lastRenderedPageBreak/>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6306AC">
        <w:rPr>
          <w:sz w:val="22"/>
          <w:szCs w:val="22"/>
        </w:rPr>
        <w:t>7</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fldSimple w:instr=" REF _Ref522095000 \r \h  \* MERGEFORMAT ">
        <w:r w:rsidR="00623A83" w:rsidRPr="00623A83">
          <w:rPr>
            <w:sz w:val="22"/>
            <w:szCs w:val="22"/>
          </w:rPr>
          <w:t>0</w:t>
        </w:r>
      </w:fldSimple>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w:t>
      </w:r>
      <w:r w:rsidR="0034210A" w:rsidRPr="004A7484">
        <w:rPr>
          <w:sz w:val="22"/>
          <w:szCs w:val="22"/>
        </w:rPr>
        <w:lastRenderedPageBreak/>
        <w:t>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fldSimple w:instr=" REF _Ref522097142 \r \h  \* MERGEFORMAT ">
        <w:r w:rsidR="00623A83" w:rsidRPr="00623A83">
          <w:rPr>
            <w:sz w:val="22"/>
            <w:szCs w:val="22"/>
          </w:rPr>
          <w:t>16</w:t>
        </w:r>
      </w:fldSimple>
      <w:r w:rsidR="009C13E0" w:rsidRPr="004A7484">
        <w:rPr>
          <w:sz w:val="22"/>
          <w:szCs w:val="22"/>
        </w:rPr>
        <w:t>-</w:t>
      </w:r>
      <w:fldSimple w:instr=" REF _Ref522097159 \r \h  \* MERGEFORMAT ">
        <w:r w:rsidR="00623A83" w:rsidRPr="00623A83">
          <w:rPr>
            <w:sz w:val="22"/>
            <w:szCs w:val="22"/>
          </w:rPr>
          <w:t>19</w:t>
        </w:r>
      </w:fldSimple>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lastRenderedPageBreak/>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w:t>
      </w:r>
      <w:r w:rsidR="00292C42" w:rsidRPr="004A7484">
        <w:rPr>
          <w:sz w:val="22"/>
          <w:szCs w:val="22"/>
        </w:rPr>
        <w:lastRenderedPageBreak/>
        <w:t xml:space="preserve">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bookmarkStart w:id="3" w:name="_GoBack"/>
      <w:bookmarkEnd w:id="3"/>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9"/>
          <w:footerReference w:type="default" r:id="rId10"/>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F618E9">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6A21C1" w:rsidRDefault="00FE412D" w:rsidP="00FE412D">
      <w:pPr>
        <w:ind w:firstLine="900"/>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Pr="00800469">
        <w:rPr>
          <w:sz w:val="22"/>
          <w:szCs w:val="22"/>
          <w:lang w:val="en-US"/>
        </w:rPr>
        <w:t>ubstr</w:t>
      </w:r>
      <w:proofErr w:type="spellEnd"/>
      <w:r w:rsidRPr="006A21C1">
        <w:rPr>
          <w:sz w:val="22"/>
          <w:szCs w:val="22"/>
        </w:rPr>
        <w:t>1@</w:t>
      </w:r>
      <w:r>
        <w:rPr>
          <w:sz w:val="22"/>
          <w:szCs w:val="22"/>
          <w:lang w:val="en-US"/>
        </w:rPr>
        <w:t>mail</w:t>
      </w:r>
      <w:r w:rsidRPr="006A21C1">
        <w:rPr>
          <w:sz w:val="22"/>
          <w:szCs w:val="22"/>
        </w:rPr>
        <w:t>.</w:t>
      </w:r>
      <w:proofErr w:type="spellStart"/>
      <w:r>
        <w:rPr>
          <w:sz w:val="22"/>
          <w:szCs w:val="22"/>
          <w:lang w:val="en-US"/>
        </w:rPr>
        <w:t>ru</w:t>
      </w:r>
      <w:proofErr w:type="spellEnd"/>
      <w:r w:rsidRPr="006A21C1">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_____________ (_________) рублей </w:t>
      </w:r>
      <w:proofErr w:type="spellStart"/>
      <w:r w:rsidRPr="008F2902">
        <w:rPr>
          <w:bCs/>
          <w:i/>
        </w:rPr>
        <w:t>______копеек</w:t>
      </w:r>
      <w:proofErr w:type="spellEnd"/>
      <w:r w:rsidRPr="008F2902">
        <w:rPr>
          <w:bCs/>
          <w:i/>
        </w:rPr>
        <w:t>, в т</w:t>
      </w:r>
      <w:proofErr w:type="gramStart"/>
      <w:r w:rsidRPr="008F2902">
        <w:rPr>
          <w:bCs/>
          <w:i/>
        </w:rPr>
        <w:t>.ч</w:t>
      </w:r>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1"/>
          <w:headerReference w:type="first" r:id="rId12"/>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DC" w:rsidRDefault="005254DC">
      <w:r>
        <w:separator/>
      </w:r>
    </w:p>
  </w:endnote>
  <w:endnote w:type="continuationSeparator" w:id="0">
    <w:p w:rsidR="005254DC" w:rsidRDefault="0052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6A21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A21C1" w:rsidRDefault="006A21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6A21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3A83">
      <w:rPr>
        <w:rStyle w:val="aa"/>
        <w:noProof/>
      </w:rPr>
      <w:t>2</w:t>
    </w:r>
    <w:r>
      <w:rPr>
        <w:rStyle w:val="aa"/>
      </w:rPr>
      <w:fldChar w:fldCharType="end"/>
    </w:r>
  </w:p>
  <w:p w:rsidR="006A21C1" w:rsidRDefault="006A21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DC" w:rsidRDefault="005254DC">
      <w:r>
        <w:separator/>
      </w:r>
    </w:p>
  </w:footnote>
  <w:footnote w:type="continuationSeparator" w:id="0">
    <w:p w:rsidR="005254DC" w:rsidRDefault="0052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6A21C1">
    <w:pPr>
      <w:pStyle w:val="af7"/>
      <w:jc w:val="center"/>
    </w:pPr>
    <w:fldSimple w:instr=" PAGE   \* MERGEFORMAT ">
      <w:r w:rsidR="00623A83">
        <w:rPr>
          <w:noProof/>
        </w:rPr>
        <w:t>17</w:t>
      </w:r>
    </w:fldSimple>
  </w:p>
  <w:p w:rsidR="006A21C1" w:rsidRDefault="006A21C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6A21C1">
    <w:pPr>
      <w:pStyle w:val="af7"/>
      <w:jc w:val="center"/>
    </w:pPr>
  </w:p>
  <w:p w:rsidR="006A21C1" w:rsidRDefault="006A21C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254DC"/>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3A83"/>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A21C1"/>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377BC"/>
    <w:rsid w:val="00F53C94"/>
    <w:rsid w:val="00F618E9"/>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r="http://schemas.openxmlformats.org/officeDocument/2006/relationships" xmlns:w="http://schemas.openxmlformats.org/wordprocessingml/2006/main">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A8C6-BE4C-41FA-81F5-E8A28EC4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69962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evgenia.katyavina</cp:lastModifiedBy>
  <cp:revision>3</cp:revision>
  <cp:lastPrinted>2019-06-28T08:24:00Z</cp:lastPrinted>
  <dcterms:created xsi:type="dcterms:W3CDTF">2019-06-28T08:23:00Z</dcterms:created>
  <dcterms:modified xsi:type="dcterms:W3CDTF">2019-06-28T08:24:00Z</dcterms:modified>
</cp:coreProperties>
</file>